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FF" w:rsidRPr="005501FF" w:rsidRDefault="00C029FF" w:rsidP="00C029FF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5501FF">
        <w:rPr>
          <w:rFonts w:ascii="Times New Roman" w:hAnsi="Times New Roman"/>
          <w:b/>
          <w:sz w:val="20"/>
          <w:szCs w:val="20"/>
        </w:rPr>
        <w:t>МУНИЦИПАЛЬНОЕ БЮДЖЕТНОЕ ОБРАЗОВАТЕЛЬНОЕ УЧРЕЖДЕНИЕ</w:t>
      </w:r>
    </w:p>
    <w:p w:rsidR="00C029FF" w:rsidRPr="005501FF" w:rsidRDefault="00C029FF" w:rsidP="00C029FF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5501FF">
        <w:rPr>
          <w:rFonts w:ascii="Times New Roman" w:hAnsi="Times New Roman"/>
          <w:b/>
          <w:sz w:val="20"/>
          <w:szCs w:val="20"/>
        </w:rPr>
        <w:t xml:space="preserve">ДОПОЛНИТЕЛЬНОГО ОБРАЗОВАНИЯ </w:t>
      </w:r>
    </w:p>
    <w:p w:rsidR="00C029FF" w:rsidRPr="005501FF" w:rsidRDefault="00C029FF" w:rsidP="00C029FF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5501FF">
        <w:rPr>
          <w:rFonts w:ascii="Times New Roman" w:hAnsi="Times New Roman"/>
          <w:b/>
          <w:sz w:val="20"/>
          <w:szCs w:val="20"/>
        </w:rPr>
        <w:t xml:space="preserve"> </w:t>
      </w:r>
      <w:r w:rsidR="00CE6F0C">
        <w:rPr>
          <w:rFonts w:ascii="Times New Roman" w:hAnsi="Times New Roman"/>
          <w:b/>
          <w:sz w:val="20"/>
          <w:szCs w:val="20"/>
        </w:rPr>
        <w:t>ДОМ ДЕТСКОГО ТВОРЧЕСТВА БОКОВСКОГО РАЙОНА</w:t>
      </w: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План работы наставничества</w:t>
      </w:r>
    </w:p>
    <w:p w:rsidR="00C029FF" w:rsidRDefault="00C029FF" w:rsidP="00C029F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 молодым специалистом</w:t>
      </w:r>
    </w:p>
    <w:p w:rsidR="00C029FF" w:rsidRDefault="000405EC" w:rsidP="00C029F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Мелеховой З</w:t>
      </w:r>
      <w:r w:rsidR="00C029FF"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40"/>
          <w:szCs w:val="40"/>
        </w:rPr>
        <w:t>Н</w:t>
      </w:r>
      <w:r w:rsidR="00C029FF">
        <w:rPr>
          <w:rFonts w:ascii="Times New Roman" w:hAnsi="Times New Roman"/>
          <w:b/>
          <w:sz w:val="40"/>
          <w:szCs w:val="40"/>
        </w:rPr>
        <w:t>.</w:t>
      </w: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E6F0C" w:rsidRDefault="00CE6F0C" w:rsidP="00C029FF">
      <w:pPr>
        <w:pStyle w:val="a3"/>
        <w:jc w:val="center"/>
      </w:pPr>
    </w:p>
    <w:p w:rsidR="00CE6F0C" w:rsidRDefault="00CE6F0C" w:rsidP="00C029FF">
      <w:pPr>
        <w:pStyle w:val="a3"/>
        <w:jc w:val="center"/>
      </w:pPr>
    </w:p>
    <w:p w:rsidR="00CE6F0C" w:rsidRDefault="00CE6F0C" w:rsidP="00C029FF">
      <w:pPr>
        <w:pStyle w:val="a3"/>
        <w:jc w:val="center"/>
      </w:pPr>
    </w:p>
    <w:p w:rsidR="00CE6F0C" w:rsidRDefault="00CE6F0C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E6F0C" w:rsidP="00C029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Боков</w:t>
      </w:r>
      <w:r w:rsidR="00C029FF">
        <w:rPr>
          <w:rFonts w:ascii="Times New Roman" w:hAnsi="Times New Roman"/>
          <w:sz w:val="24"/>
          <w:szCs w:val="24"/>
        </w:rPr>
        <w:t>ская</w:t>
      </w:r>
    </w:p>
    <w:p w:rsidR="00C029FF" w:rsidRPr="00500789" w:rsidRDefault="00C029FF" w:rsidP="00C029FF">
      <w:pPr>
        <w:jc w:val="center"/>
        <w:rPr>
          <w:rFonts w:ascii="Times New Roman" w:eastAsia="Times New Roman" w:hAnsi="Times New Roman"/>
          <w:sz w:val="28"/>
          <w:szCs w:val="28"/>
        </w:rPr>
        <w:sectPr w:rsidR="00C029FF" w:rsidRPr="00500789">
          <w:footerReference w:type="default" r:id="rId8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 w:charSpace="-2049"/>
        </w:sectPr>
      </w:pPr>
      <w:r>
        <w:rPr>
          <w:rFonts w:ascii="Times New Roman" w:hAnsi="Times New Roman"/>
          <w:sz w:val="24"/>
          <w:szCs w:val="24"/>
        </w:rPr>
        <w:t>202</w:t>
      </w:r>
      <w:r w:rsidR="00AC035A">
        <w:rPr>
          <w:rFonts w:ascii="Times New Roman" w:hAnsi="Times New Roman"/>
          <w:sz w:val="24"/>
          <w:szCs w:val="24"/>
        </w:rPr>
        <w:t>2</w:t>
      </w:r>
      <w:r w:rsidR="00CE6F0C">
        <w:rPr>
          <w:rFonts w:ascii="Times New Roman" w:hAnsi="Times New Roman"/>
          <w:sz w:val="24"/>
          <w:szCs w:val="24"/>
        </w:rPr>
        <w:t>г.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00789">
        <w:rPr>
          <w:rFonts w:ascii="Times New Roman" w:eastAsia="Times New Roman" w:hAnsi="Times New Roman"/>
          <w:b/>
          <w:sz w:val="28"/>
          <w:szCs w:val="28"/>
        </w:rPr>
        <w:lastRenderedPageBreak/>
        <w:t>План работы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3A05">
        <w:rPr>
          <w:rFonts w:ascii="Times New Roman" w:eastAsia="Times New Roman" w:hAnsi="Times New Roman"/>
          <w:b/>
          <w:sz w:val="28"/>
          <w:szCs w:val="28"/>
        </w:rPr>
        <w:t xml:space="preserve">наставника </w:t>
      </w:r>
      <w:r w:rsidR="00F10A8F">
        <w:rPr>
          <w:rFonts w:ascii="Times New Roman" w:eastAsia="Times New Roman" w:hAnsi="Times New Roman"/>
          <w:b/>
          <w:sz w:val="28"/>
          <w:szCs w:val="28"/>
        </w:rPr>
        <w:t>Шорин</w:t>
      </w:r>
      <w:r w:rsidRPr="00D73A05">
        <w:rPr>
          <w:rFonts w:ascii="Times New Roman" w:eastAsia="Times New Roman" w:hAnsi="Times New Roman"/>
          <w:b/>
          <w:sz w:val="28"/>
          <w:szCs w:val="28"/>
        </w:rPr>
        <w:t xml:space="preserve">ой </w:t>
      </w:r>
      <w:r w:rsidR="00F10A8F">
        <w:rPr>
          <w:rFonts w:ascii="Times New Roman" w:eastAsia="Times New Roman" w:hAnsi="Times New Roman"/>
          <w:b/>
          <w:sz w:val="28"/>
          <w:szCs w:val="28"/>
        </w:rPr>
        <w:t>С</w:t>
      </w:r>
      <w:r w:rsidRPr="00D73A05">
        <w:rPr>
          <w:rFonts w:ascii="Times New Roman" w:eastAsia="Times New Roman" w:hAnsi="Times New Roman"/>
          <w:b/>
          <w:sz w:val="28"/>
          <w:szCs w:val="28"/>
        </w:rPr>
        <w:t>.</w:t>
      </w:r>
      <w:r w:rsidR="00F10A8F">
        <w:rPr>
          <w:rFonts w:ascii="Times New Roman" w:eastAsia="Times New Roman" w:hAnsi="Times New Roman"/>
          <w:b/>
          <w:sz w:val="28"/>
          <w:szCs w:val="28"/>
        </w:rPr>
        <w:t>А</w:t>
      </w:r>
      <w:r w:rsidRPr="00D73A05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3A05">
        <w:rPr>
          <w:rFonts w:ascii="Times New Roman" w:eastAsia="Times New Roman" w:hAnsi="Times New Roman"/>
          <w:b/>
          <w:sz w:val="28"/>
          <w:szCs w:val="28"/>
        </w:rPr>
        <w:t xml:space="preserve">с молодым специалистом </w:t>
      </w:r>
      <w:r w:rsidR="00F10A8F">
        <w:rPr>
          <w:rFonts w:ascii="Times New Roman" w:eastAsia="Times New Roman" w:hAnsi="Times New Roman"/>
          <w:b/>
          <w:sz w:val="28"/>
          <w:szCs w:val="28"/>
        </w:rPr>
        <w:t>Мелеховой З</w:t>
      </w:r>
      <w:r w:rsidRPr="00D73A05">
        <w:rPr>
          <w:rFonts w:ascii="Times New Roman" w:eastAsia="Times New Roman" w:hAnsi="Times New Roman"/>
          <w:b/>
          <w:sz w:val="28"/>
          <w:szCs w:val="28"/>
        </w:rPr>
        <w:t>.</w:t>
      </w:r>
      <w:r w:rsidR="00F10A8F">
        <w:rPr>
          <w:rFonts w:ascii="Times New Roman" w:eastAsia="Times New Roman" w:hAnsi="Times New Roman"/>
          <w:b/>
          <w:sz w:val="28"/>
          <w:szCs w:val="28"/>
        </w:rPr>
        <w:t>Н</w:t>
      </w:r>
      <w:r w:rsidRPr="00D73A05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202</w:t>
      </w:r>
      <w:r w:rsidR="00CE6F0C"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>-202</w:t>
      </w:r>
      <w:r w:rsidR="00CE6F0C">
        <w:rPr>
          <w:rFonts w:ascii="Times New Roman" w:eastAsia="Times New Roman" w:hAnsi="Times New Roman"/>
          <w:b/>
          <w:sz w:val="28"/>
          <w:szCs w:val="28"/>
        </w:rPr>
        <w:t>3</w:t>
      </w:r>
      <w:r w:rsidRPr="00D73A05">
        <w:rPr>
          <w:rFonts w:ascii="Times New Roman" w:eastAsia="Times New Roman" w:hAnsi="Times New Roman"/>
          <w:b/>
          <w:sz w:val="28"/>
          <w:szCs w:val="28"/>
        </w:rPr>
        <w:t xml:space="preserve"> учебный год.</w:t>
      </w:r>
    </w:p>
    <w:p w:rsidR="00C029FF" w:rsidRPr="00D73A05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</w:t>
      </w:r>
      <w:r w:rsidRPr="002D6C6E">
        <w:rPr>
          <w:rFonts w:ascii="Times New Roman" w:eastAsia="Times New Roman" w:hAnsi="Times New Roman"/>
          <w:b/>
          <w:sz w:val="28"/>
          <w:szCs w:val="28"/>
        </w:rPr>
        <w:t>Цель работы:</w:t>
      </w:r>
      <w:r>
        <w:rPr>
          <w:rFonts w:ascii="Times New Roman" w:eastAsia="Times New Roman" w:hAnsi="Times New Roman"/>
          <w:sz w:val="28"/>
          <w:szCs w:val="28"/>
        </w:rPr>
        <w:t xml:space="preserve"> развитие профессиональных умений и навыков молодого специалиста.</w:t>
      </w:r>
    </w:p>
    <w:p w:rsidR="00C029FF" w:rsidRPr="002D6C6E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</w:t>
      </w:r>
      <w:r w:rsidRPr="002D6C6E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</w:t>
      </w:r>
      <w:r w:rsidR="00CE6F0C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</w:t>
      </w:r>
      <w:r w:rsidR="00CE6F0C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- изучение нормативно-правовой документации;</w:t>
      </w:r>
    </w:p>
    <w:p w:rsidR="00C029FF" w:rsidRDefault="00CE6F0C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</w:t>
      </w:r>
      <w:r w:rsidR="00C029FF">
        <w:rPr>
          <w:rFonts w:ascii="Times New Roman" w:eastAsia="Times New Roman" w:hAnsi="Times New Roman"/>
          <w:sz w:val="28"/>
          <w:szCs w:val="28"/>
        </w:rPr>
        <w:t>- помощь в ведении документации педагога дополнительного образования (календарно-тематический  план, ДООП, план по  самообразованию, диагностика).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- применение </w:t>
      </w:r>
      <w:r w:rsidR="00CE6F0C">
        <w:rPr>
          <w:rFonts w:ascii="Times New Roman" w:eastAsia="Times New Roman" w:hAnsi="Times New Roman"/>
          <w:sz w:val="28"/>
          <w:szCs w:val="28"/>
        </w:rPr>
        <w:t xml:space="preserve">новых </w:t>
      </w:r>
      <w:r>
        <w:rPr>
          <w:rFonts w:ascii="Times New Roman" w:eastAsia="Times New Roman" w:hAnsi="Times New Roman"/>
          <w:sz w:val="28"/>
          <w:szCs w:val="28"/>
        </w:rPr>
        <w:t>форм и методов в работе с детьми на занятиях по программе «</w:t>
      </w:r>
      <w:r w:rsidR="00F10A8F">
        <w:rPr>
          <w:rFonts w:ascii="Times New Roman" w:eastAsia="Times New Roman" w:hAnsi="Times New Roman"/>
          <w:sz w:val="28"/>
          <w:szCs w:val="28"/>
        </w:rPr>
        <w:t>Волшебные краски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помощь в доработке программы «</w:t>
      </w:r>
      <w:r w:rsidR="00F10A8F">
        <w:rPr>
          <w:rFonts w:ascii="Times New Roman" w:eastAsia="Times New Roman" w:hAnsi="Times New Roman"/>
          <w:sz w:val="28"/>
          <w:szCs w:val="28"/>
        </w:rPr>
        <w:t>Волшебные краски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механизм использования дидактического и наглядного материала;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углубленное изучение инновационных технологий;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общие вопросы организации работы с родителями.</w:t>
      </w:r>
    </w:p>
    <w:p w:rsidR="00C029FF" w:rsidRDefault="00C029FF" w:rsidP="00C029FF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56"/>
        <w:gridCol w:w="5230"/>
        <w:gridCol w:w="2387"/>
        <w:gridCol w:w="1398"/>
      </w:tblGrid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Изучение молодым специалистом совместно с наставником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34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Стратегии </w:t>
            </w: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развития воспитания в Российской Федерации на период </w:t>
            </w:r>
            <w:proofErr w:type="gramStart"/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</w:p>
          <w:p w:rsidR="00C029FF" w:rsidRPr="004F3449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2025 года, 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34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Порядка применения организациями, осуществляющими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образовательную деятельность, электронного обучения,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дистанционных образовательных технологий при реализации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образовательных программ</w:t>
            </w:r>
          </w:p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санитарно-эпидемиологических правил и нормативов, локальных актов.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консультации и ответы на интересующие вопросы.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Выявление трудностей в работе молодого специалиста.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анкетирование молодого специалиста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</w:tr>
      <w:tr w:rsidR="00C029FF" w:rsidTr="003410B6">
        <w:trPr>
          <w:trHeight w:val="25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Pr="00D865DC" w:rsidRDefault="00C029FF" w:rsidP="00F10A8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Оказание помощи в организации качественной работы с документацией: работа над программой «</w:t>
            </w:r>
            <w:r w:rsidR="00F10A8F">
              <w:rPr>
                <w:rFonts w:ascii="Times New Roman" w:eastAsia="Times New Roman" w:hAnsi="Times New Roman"/>
                <w:sz w:val="28"/>
                <w:szCs w:val="28"/>
              </w:rPr>
              <w:t>Волшебные краски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 в соответствии с</w:t>
            </w:r>
            <w:r w:rsidRPr="00D865D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865DC"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 xml:space="preserve">Порядком организации и осуществления образовательной деятельности по дополнительным образовательным программам от 9 ноября 2018 г. 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>№196</w:t>
            </w:r>
            <w:r w:rsidRPr="00D865DC"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>,</w:t>
            </w:r>
            <w:r w:rsidRPr="00D865D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составление календарно-тематического плана, плана по самообразованию.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консультация, оказание помощи.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Обсуждение работы по самообразованию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анализ выполнения плана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Изучение методики эффективного использования дидактического материала в работе.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посещение молодым специалистом занятий наставника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Занятие наставника по программе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Посещение и анализ занятия наставника молодым специалистом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Изучение методики проведения мероприятий для детей и родителей.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оказание помощи при проведении мероприятий.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29FF" w:rsidRDefault="00C029FF" w:rsidP="003410B6">
            <w:pPr>
              <w:spacing w:before="30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Обсуждение проблем мониторинга, изучение методик проведения итоговой диагностики обучающихся по программе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консультация, помощь при проведении самостоятельной работы.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29FF" w:rsidRDefault="00C029FF" w:rsidP="003410B6">
            <w:pPr>
              <w:spacing w:before="30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Подведение итогов работы молодого специалиста. Самоанализ.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Анкетирование, помощь при написании самоанализа по итогам работы.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29FF" w:rsidRDefault="00C029FF" w:rsidP="003410B6">
            <w:pPr>
              <w:spacing w:before="30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</w:tbl>
    <w:p w:rsidR="00676047" w:rsidRDefault="00676047"/>
    <w:p w:rsidR="00551536" w:rsidRDefault="00551536"/>
    <w:p w:rsidR="00551536" w:rsidRDefault="00551536"/>
    <w:p w:rsidR="00551536" w:rsidRPr="00551536" w:rsidRDefault="00551536" w:rsidP="00551536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Использованная литература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Белых  С.Л.  Управление  исследовательской  активностью  ученика: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Методическое  пособие  для  педагогов  средних  школ,  гимназий,  лицеев.  2-е,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испр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. доп. изд. / Под ред. А.С, Обухова. – Ижевск, 2007. – 64с.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Громыко Ю. В. Понятие и проект в теории развивающего образования В. В.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Давыдова  //  </w:t>
      </w: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Изв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.  Рос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а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кад.  образования.-  2000.-  N  2.-  C.  36-43.-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(Филос.-</w:t>
      </w:r>
      <w:proofErr w:type="gramEnd"/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психол. основы теории В. В. Давыдова).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Постоева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Е.С.,  </w:t>
      </w: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Шевердин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И.В.  Презентация  «Технология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проектной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деятельности». Курск: издательство «Учитель», 2006.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Белых  С.Л.  Управление  исследовательской  активностью  ученика: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Методическое  пособие  для  педагогов  средних  школ,  гимназий,  лицеев.  2-е,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испр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. доп. изд. / Под ред. А.С, Обухова. – Ижевск, 2007. – 64с.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Громыко Ю. В. Понятие и проект в теории развивающего образования В. В.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Давыдова  //  </w:t>
      </w: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Изв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.  Рос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а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кад.  образования.-  2000.-  N  2.-  C.  36-43.-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(Филос.-</w:t>
      </w:r>
      <w:proofErr w:type="gramEnd"/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психол. основы теории В. В. Давыдова).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Постоева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Е.С.,  </w:t>
      </w: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Шевердин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И.В.  Презентация  «Технология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проектной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деятельности». Курск: издательство «Учитель», 2006.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Гузеев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В.В. "Метод проектов" как частный случай интегральной технологии обучения.//Директор школы, № 6, 1995. — с. 39 – 47.</w:t>
      </w:r>
      <w:r w:rsidRPr="00551536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Гузеев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В.В. Образовательная технология: от приёма до философии. — М., 1996.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hAnsi="Times New Roman"/>
          <w:color w:val="000000"/>
          <w:sz w:val="28"/>
          <w:szCs w:val="28"/>
        </w:rPr>
        <w:t>Новикова Т. Проектные технологии на уроках и во внеурочной деятельности. //Народное образование, № 7, 2000. — с. 151-157.</w:t>
      </w:r>
      <w:r w:rsidRPr="00551536">
        <w:rPr>
          <w:rFonts w:ascii="Times New Roman" w:hAnsi="Times New Roman"/>
          <w:color w:val="000000"/>
          <w:sz w:val="28"/>
          <w:szCs w:val="28"/>
        </w:rPr>
        <w:br/>
        <w:t xml:space="preserve">Новые педагогические и информационные технологии в системе образования. Учеб. пособие для студ.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вузов и системы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повыш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квалиф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кадров/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Полат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Е.С. и др. Под </w:t>
      </w:r>
      <w:proofErr w:type="spellStart"/>
      <w:proofErr w:type="gramStart"/>
      <w:r w:rsidRPr="00551536">
        <w:rPr>
          <w:rFonts w:ascii="Times New Roman" w:hAnsi="Times New Roman"/>
          <w:color w:val="000000"/>
          <w:sz w:val="28"/>
          <w:szCs w:val="28"/>
        </w:rPr>
        <w:t>ред</w:t>
      </w:r>
      <w:proofErr w:type="spellEnd"/>
      <w:proofErr w:type="gramEnd"/>
      <w:r w:rsidRPr="00551536">
        <w:rPr>
          <w:rFonts w:ascii="Times New Roman" w:hAnsi="Times New Roman"/>
          <w:color w:val="000000"/>
          <w:sz w:val="28"/>
          <w:szCs w:val="28"/>
        </w:rPr>
        <w:t xml:space="preserve"> Е.С.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Полат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>. - М.,: Издательский</w:t>
      </w:r>
      <w:r>
        <w:rPr>
          <w:rFonts w:ascii="Times New Roman" w:hAnsi="Times New Roman"/>
          <w:color w:val="000000"/>
          <w:sz w:val="28"/>
          <w:szCs w:val="28"/>
        </w:rPr>
        <w:t xml:space="preserve"> центр "Академия", 1999. 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hAnsi="Times New Roman"/>
          <w:color w:val="000000"/>
          <w:sz w:val="28"/>
          <w:szCs w:val="28"/>
        </w:rPr>
        <w:t>Газета «Начальная школа» № 10 2006 год,</w:t>
      </w:r>
      <w:r w:rsidRPr="00551536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Вихорева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О.А. Программно-методическое обеспечение исследовательской деятельности учащихся в дополнительном образовании детей /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О.А.Вихорева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// Дополнительное образование. 2004. - №5. 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hAnsi="Times New Roman"/>
          <w:color w:val="000000"/>
          <w:sz w:val="28"/>
          <w:szCs w:val="28"/>
        </w:rPr>
        <w:t xml:space="preserve">Голованов В.П. Дополнительное образование детей: сущность, функции, тенденции развития / В.П.Голованов // Дополнительное образование. -2004. </w:t>
      </w:r>
      <w:r>
        <w:rPr>
          <w:rFonts w:ascii="Times New Roman" w:hAnsi="Times New Roman"/>
          <w:color w:val="000000"/>
          <w:sz w:val="28"/>
          <w:szCs w:val="28"/>
        </w:rPr>
        <w:t xml:space="preserve">№5. 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hAnsi="Times New Roman"/>
          <w:color w:val="000000"/>
          <w:sz w:val="28"/>
          <w:szCs w:val="28"/>
        </w:rPr>
        <w:t xml:space="preserve"> Голованова И.Ф. Дополнительное образование как условие формирования социальной активности учащихся: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дис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55153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551536">
        <w:rPr>
          <w:rFonts w:ascii="Times New Roman" w:hAnsi="Times New Roman"/>
          <w:color w:val="000000"/>
          <w:sz w:val="28"/>
          <w:szCs w:val="28"/>
        </w:rPr>
        <w:t xml:space="preserve">канд.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>. наук: 13.00.01 / И.Ф.</w:t>
      </w:r>
      <w:r>
        <w:rPr>
          <w:rFonts w:ascii="Times New Roman" w:hAnsi="Times New Roman"/>
          <w:color w:val="000000"/>
          <w:sz w:val="28"/>
          <w:szCs w:val="28"/>
        </w:rPr>
        <w:t xml:space="preserve">Голованова.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С-Пб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., 2005.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 xml:space="preserve">Белых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С.Л.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Управление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исследовательской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активностью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ученика: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 xml:space="preserve">Методическое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пособие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для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педагогов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средних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школ,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гимназий,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лицеев.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2</w:t>
      </w:r>
      <w:r w:rsidRPr="00551536">
        <w:rPr>
          <w:rFonts w:ascii="ff4" w:eastAsia="Times New Roman" w:hAnsi="ff4"/>
          <w:color w:val="000000"/>
          <w:sz w:val="76"/>
        </w:rPr>
        <w:t>-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е,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proofErr w:type="spellStart"/>
      <w:r w:rsidRPr="00551536">
        <w:rPr>
          <w:rFonts w:ascii="ff3" w:eastAsia="Times New Roman" w:hAnsi="ff3"/>
          <w:color w:val="000000"/>
          <w:sz w:val="76"/>
          <w:szCs w:val="76"/>
        </w:rPr>
        <w:t>испр</w:t>
      </w:r>
      <w:proofErr w:type="spellEnd"/>
      <w:r w:rsidRPr="00551536">
        <w:rPr>
          <w:rFonts w:ascii="ff3" w:eastAsia="Times New Roman" w:hAnsi="ff3"/>
          <w:color w:val="000000"/>
          <w:sz w:val="76"/>
          <w:szCs w:val="76"/>
        </w:rPr>
        <w:t>. доп. изд. / Под ред. А.С, Обухова. –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Ижевск, 2007. –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64с.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 xml:space="preserve">Громыко Ю. В. Понятие и проект в теории развивающего образования В. В.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 xml:space="preserve">Давыдова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//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proofErr w:type="spellStart"/>
      <w:r w:rsidRPr="00551536">
        <w:rPr>
          <w:rFonts w:ascii="ff3" w:eastAsia="Times New Roman" w:hAnsi="ff3"/>
          <w:color w:val="000000"/>
          <w:sz w:val="76"/>
          <w:szCs w:val="76"/>
        </w:rPr>
        <w:t>Изв</w:t>
      </w:r>
      <w:proofErr w:type="spell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Рос</w:t>
      </w:r>
      <w:proofErr w:type="gramStart"/>
      <w:r w:rsidRPr="00551536">
        <w:rPr>
          <w:rFonts w:ascii="ff3" w:eastAsia="Times New Roman" w:hAnsi="ff3"/>
          <w:color w:val="000000"/>
          <w:sz w:val="76"/>
          <w:szCs w:val="76"/>
        </w:rPr>
        <w:t>.</w:t>
      </w:r>
      <w:proofErr w:type="gram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proofErr w:type="gramStart"/>
      <w:r w:rsidRPr="00551536">
        <w:rPr>
          <w:rFonts w:ascii="ff3" w:eastAsia="Times New Roman" w:hAnsi="ff3"/>
          <w:color w:val="000000"/>
          <w:sz w:val="76"/>
          <w:szCs w:val="76"/>
        </w:rPr>
        <w:t>а</w:t>
      </w:r>
      <w:proofErr w:type="gram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кад.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образования.</w:t>
      </w:r>
      <w:r w:rsidRPr="00551536">
        <w:rPr>
          <w:rFonts w:ascii="ff4" w:eastAsia="Times New Roman" w:hAnsi="ff4"/>
          <w:color w:val="000000"/>
          <w:sz w:val="76"/>
        </w:rPr>
        <w:t xml:space="preserve">-  2000.-  N  2.-  C.  36-43.-  </w:t>
      </w:r>
      <w:proofErr w:type="gramStart"/>
      <w:r w:rsidRPr="00551536">
        <w:rPr>
          <w:rFonts w:ascii="ff3" w:eastAsia="Times New Roman" w:hAnsi="ff3"/>
          <w:color w:val="000000"/>
          <w:sz w:val="76"/>
          <w:szCs w:val="76"/>
        </w:rPr>
        <w:t>(Филос.</w:t>
      </w:r>
      <w:r w:rsidRPr="00551536">
        <w:rPr>
          <w:rFonts w:ascii="ff4" w:eastAsia="Times New Roman" w:hAnsi="ff4"/>
          <w:color w:val="000000"/>
          <w:sz w:val="76"/>
        </w:rPr>
        <w:t>-</w:t>
      </w:r>
      <w:proofErr w:type="gramEnd"/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>психол. основы теории В. В. Давыдова).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proofErr w:type="spellStart"/>
      <w:r w:rsidRPr="00551536">
        <w:rPr>
          <w:rFonts w:ascii="ff3" w:eastAsia="Times New Roman" w:hAnsi="ff3"/>
          <w:color w:val="000000"/>
          <w:sz w:val="76"/>
          <w:szCs w:val="76"/>
        </w:rPr>
        <w:t>Постоева</w:t>
      </w:r>
      <w:proofErr w:type="spell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Е.С.,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proofErr w:type="spellStart"/>
      <w:r w:rsidRPr="00551536">
        <w:rPr>
          <w:rFonts w:ascii="ff3" w:eastAsia="Times New Roman" w:hAnsi="ff3"/>
          <w:color w:val="000000"/>
          <w:sz w:val="76"/>
          <w:szCs w:val="76"/>
        </w:rPr>
        <w:t>Шевердин</w:t>
      </w:r>
      <w:proofErr w:type="spellEnd"/>
      <w:r w:rsidRPr="00551536">
        <w:rPr>
          <w:rFonts w:ascii="ff4" w:eastAsia="Times New Roman" w:hAnsi="ff4"/>
          <w:color w:val="000000"/>
          <w:sz w:val="76"/>
        </w:rPr>
        <w:t xml:space="preserve"> 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И.В.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Презентация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«Технология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proofErr w:type="gramStart"/>
      <w:r w:rsidRPr="00551536">
        <w:rPr>
          <w:rFonts w:ascii="ff3" w:eastAsia="Times New Roman" w:hAnsi="ff3"/>
          <w:color w:val="000000"/>
          <w:sz w:val="76"/>
          <w:szCs w:val="76"/>
        </w:rPr>
        <w:t>проектной</w:t>
      </w:r>
      <w:proofErr w:type="gram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>деятельности». Курск: издательство «Учитель», 2006.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>А также сайты: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8" w:eastAsia="Times New Roman" w:hAnsi="ff8"/>
          <w:color w:val="000000"/>
          <w:sz w:val="76"/>
          <w:szCs w:val="76"/>
        </w:rPr>
      </w:pPr>
      <w:r w:rsidRPr="00551536">
        <w:rPr>
          <w:rFonts w:ascii="ff8" w:eastAsia="Times New Roman" w:hAnsi="ff8"/>
          <w:color w:val="000000"/>
          <w:sz w:val="76"/>
          <w:szCs w:val="76"/>
        </w:rPr>
        <w:t xml:space="preserve"> festival@1september.ru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8" w:eastAsia="Times New Roman" w:hAnsi="ff8"/>
          <w:color w:val="000000"/>
          <w:sz w:val="76"/>
          <w:szCs w:val="76"/>
        </w:rPr>
      </w:pPr>
      <w:r w:rsidRPr="00551536">
        <w:rPr>
          <w:rFonts w:ascii="ff8" w:eastAsia="Times New Roman" w:hAnsi="ff8"/>
          <w:color w:val="000000"/>
          <w:sz w:val="76"/>
          <w:szCs w:val="76"/>
        </w:rPr>
        <w:t xml:space="preserve"> http://www.school.edu.ru/catalog.asp </w:t>
      </w:r>
    </w:p>
    <w:p w:rsidR="00316811" w:rsidRDefault="00316811" w:rsidP="00316811">
      <w:pPr>
        <w:shd w:val="clear" w:color="auto" w:fill="FFFFFF"/>
        <w:suppressAutoHyphens w:val="0"/>
        <w:spacing w:after="0" w:line="240" w:lineRule="auto"/>
        <w:ind w:firstLine="708"/>
        <w:textAlignment w:val="baseline"/>
        <w:rPr>
          <w:rFonts w:ascii="Times New Roman" w:hAnsi="Times New Roman"/>
          <w:sz w:val="28"/>
          <w:szCs w:val="28"/>
        </w:rPr>
      </w:pPr>
    </w:p>
    <w:p w:rsidR="00316811" w:rsidRDefault="00316811" w:rsidP="00316811">
      <w:pPr>
        <w:shd w:val="clear" w:color="auto" w:fill="FFFFFF"/>
        <w:suppressAutoHyphens w:val="0"/>
        <w:spacing w:after="0" w:line="240" w:lineRule="auto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316811">
        <w:rPr>
          <w:rFonts w:ascii="Times New Roman" w:hAnsi="Times New Roman"/>
          <w:sz w:val="28"/>
          <w:szCs w:val="28"/>
        </w:rPr>
        <w:t xml:space="preserve">Мастер-класс с педагогами дополнительного образования. </w:t>
      </w:r>
    </w:p>
    <w:p w:rsidR="00551536" w:rsidRPr="00316811" w:rsidRDefault="00316811" w:rsidP="00316811">
      <w:pPr>
        <w:shd w:val="clear" w:color="auto" w:fill="FFFFFF"/>
        <w:suppressAutoHyphens w:val="0"/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316811">
        <w:rPr>
          <w:rFonts w:ascii="Times New Roman" w:hAnsi="Times New Roman"/>
          <w:sz w:val="28"/>
          <w:szCs w:val="28"/>
        </w:rPr>
        <w:t>Методика правополушарного  рисования.</w:t>
      </w:r>
      <w:r w:rsidR="00CE6F0C" w:rsidRPr="00316811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3F6877D" wp14:editId="13B8A01A">
                <wp:extent cx="301625" cy="30162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ZBrQ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AqE9ZBrQIAALcFAAAOAAAAAAAAAAAA&#10;AAAAAC4CAABkcnMvZTJvRG9jLnhtbFBLAQItABQABgAIAAAAIQBoNpdo2gAAAAMBAAAPAAAAAAAA&#10;AAAAAAAAAAc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316811" w:rsidRPr="00551536" w:rsidRDefault="00316811" w:rsidP="00551536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16811" w:rsidRDefault="00316811">
      <w:r>
        <w:rPr>
          <w:noProof/>
        </w:rPr>
        <w:drawing>
          <wp:inline distT="0" distB="0" distL="0" distR="0">
            <wp:extent cx="5934710" cy="3347085"/>
            <wp:effectExtent l="0" t="0" r="8890" b="5715"/>
            <wp:docPr id="2" name="Рисунок 2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11" w:rsidRDefault="00316811"/>
    <w:p w:rsidR="00316811" w:rsidRDefault="00316811">
      <w:r>
        <w:rPr>
          <w:noProof/>
        </w:rPr>
        <w:drawing>
          <wp:inline distT="0" distB="0" distL="0" distR="0">
            <wp:extent cx="5934710" cy="3321050"/>
            <wp:effectExtent l="0" t="0" r="8890" b="0"/>
            <wp:docPr id="3" name="Рисунок 3" descr="E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11" w:rsidRDefault="00316811">
      <w:r>
        <w:rPr>
          <w:noProof/>
        </w:rPr>
        <w:drawing>
          <wp:inline distT="0" distB="0" distL="0" distR="0">
            <wp:extent cx="5934710" cy="3329940"/>
            <wp:effectExtent l="0" t="0" r="8890" b="3810"/>
            <wp:docPr id="4" name="Рисунок 4" descr="E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11" w:rsidRDefault="00316811">
      <w:r>
        <w:rPr>
          <w:noProof/>
        </w:rPr>
        <w:lastRenderedPageBreak/>
        <w:drawing>
          <wp:inline distT="0" distB="0" distL="0" distR="0">
            <wp:extent cx="5943600" cy="3338195"/>
            <wp:effectExtent l="0" t="0" r="0" b="0"/>
            <wp:docPr id="5" name="Рисунок 5" descr="E: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11" w:rsidRDefault="00316811">
      <w:r>
        <w:rPr>
          <w:noProof/>
        </w:rPr>
        <w:drawing>
          <wp:inline distT="0" distB="0" distL="0" distR="0">
            <wp:extent cx="5934710" cy="3329940"/>
            <wp:effectExtent l="0" t="0" r="8890" b="3810"/>
            <wp:docPr id="6" name="Рисунок 6" descr="E: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36" w:rsidRDefault="00316811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34710" cy="3338195"/>
            <wp:effectExtent l="0" t="0" r="8890" b="0"/>
            <wp:docPr id="7" name="Рисунок 7" descr="E: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536" w:rsidSect="0067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22" w:rsidRDefault="00304022" w:rsidP="00E76B5E">
      <w:pPr>
        <w:spacing w:after="0" w:line="240" w:lineRule="auto"/>
      </w:pPr>
      <w:r>
        <w:separator/>
      </w:r>
    </w:p>
  </w:endnote>
  <w:endnote w:type="continuationSeparator" w:id="0">
    <w:p w:rsidR="00304022" w:rsidRDefault="00304022" w:rsidP="00E7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4E" w:rsidRDefault="00E76B5E">
    <w:pPr>
      <w:pStyle w:val="a4"/>
      <w:jc w:val="right"/>
    </w:pPr>
    <w:r>
      <w:fldChar w:fldCharType="begin"/>
    </w:r>
    <w:r w:rsidR="00C029FF">
      <w:instrText>PAGE</w:instrText>
    </w:r>
    <w:r>
      <w:fldChar w:fldCharType="separate"/>
    </w:r>
    <w:r w:rsidR="00316811">
      <w:rPr>
        <w:noProof/>
      </w:rPr>
      <w:t>7</w:t>
    </w:r>
    <w:r>
      <w:fldChar w:fldCharType="end"/>
    </w:r>
  </w:p>
  <w:p w:rsidR="00C15D4E" w:rsidRDefault="003040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22" w:rsidRDefault="00304022" w:rsidP="00E76B5E">
      <w:pPr>
        <w:spacing w:after="0" w:line="240" w:lineRule="auto"/>
      </w:pPr>
      <w:r>
        <w:separator/>
      </w:r>
    </w:p>
  </w:footnote>
  <w:footnote w:type="continuationSeparator" w:id="0">
    <w:p w:rsidR="00304022" w:rsidRDefault="00304022" w:rsidP="00E7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16D9"/>
    <w:multiLevelType w:val="hybridMultilevel"/>
    <w:tmpl w:val="79B0E5E0"/>
    <w:lvl w:ilvl="0" w:tplc="75164758">
      <w:start w:val="1"/>
      <w:numFmt w:val="decimal"/>
      <w:lvlText w:val="%1."/>
      <w:lvlJc w:val="left"/>
      <w:pPr>
        <w:ind w:left="795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BA103CB"/>
    <w:multiLevelType w:val="hybridMultilevel"/>
    <w:tmpl w:val="57CED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D75FC"/>
    <w:multiLevelType w:val="hybridMultilevel"/>
    <w:tmpl w:val="077C6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FF"/>
    <w:rsid w:val="00027506"/>
    <w:rsid w:val="000303FF"/>
    <w:rsid w:val="000405EC"/>
    <w:rsid w:val="00215D32"/>
    <w:rsid w:val="00232EBC"/>
    <w:rsid w:val="00304022"/>
    <w:rsid w:val="00316811"/>
    <w:rsid w:val="0038736C"/>
    <w:rsid w:val="003B4DAE"/>
    <w:rsid w:val="004514AC"/>
    <w:rsid w:val="00551536"/>
    <w:rsid w:val="00676047"/>
    <w:rsid w:val="007D17EA"/>
    <w:rsid w:val="0088399D"/>
    <w:rsid w:val="00AC035A"/>
    <w:rsid w:val="00C029FF"/>
    <w:rsid w:val="00CE6F0C"/>
    <w:rsid w:val="00E050E1"/>
    <w:rsid w:val="00E704D9"/>
    <w:rsid w:val="00E76B5E"/>
    <w:rsid w:val="00F1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FF"/>
    <w:pPr>
      <w:suppressAutoHyphens/>
    </w:pPr>
    <w:rPr>
      <w:rFonts w:ascii="Calibri" w:eastAsia="Droid Sans Fallback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9FF"/>
    <w:pPr>
      <w:suppressAutoHyphens/>
      <w:spacing w:after="0" w:line="240" w:lineRule="auto"/>
    </w:pPr>
    <w:rPr>
      <w:rFonts w:ascii="Calibri" w:eastAsia="Droid Sans Fallback" w:hAnsi="Calibri" w:cs="Calibri"/>
    </w:rPr>
  </w:style>
  <w:style w:type="paragraph" w:styleId="a4">
    <w:name w:val="footer"/>
    <w:basedOn w:val="a"/>
    <w:link w:val="a5"/>
    <w:uiPriority w:val="99"/>
    <w:unhideWhenUsed/>
    <w:rsid w:val="00C0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029FF"/>
    <w:rPr>
      <w:rFonts w:ascii="Calibri" w:eastAsia="Droid Sans Fallback" w:hAnsi="Calibri" w:cs="Times New Roman"/>
      <w:lang w:eastAsia="ru-RU"/>
    </w:rPr>
  </w:style>
  <w:style w:type="character" w:customStyle="1" w:styleId="ff2">
    <w:name w:val="ff2"/>
    <w:basedOn w:val="a0"/>
    <w:rsid w:val="00551536"/>
  </w:style>
  <w:style w:type="character" w:customStyle="1" w:styleId="a6">
    <w:name w:val="_"/>
    <w:basedOn w:val="a0"/>
    <w:rsid w:val="00551536"/>
  </w:style>
  <w:style w:type="character" w:customStyle="1" w:styleId="ff4">
    <w:name w:val="ff4"/>
    <w:basedOn w:val="a0"/>
    <w:rsid w:val="00551536"/>
  </w:style>
  <w:style w:type="paragraph" w:styleId="a7">
    <w:name w:val="List Paragraph"/>
    <w:basedOn w:val="a"/>
    <w:uiPriority w:val="34"/>
    <w:qFormat/>
    <w:rsid w:val="0055153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5153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1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811"/>
    <w:rPr>
      <w:rFonts w:ascii="Tahoma" w:eastAsia="Droid Sans Fallback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FF"/>
    <w:pPr>
      <w:suppressAutoHyphens/>
    </w:pPr>
    <w:rPr>
      <w:rFonts w:ascii="Calibri" w:eastAsia="Droid Sans Fallback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9FF"/>
    <w:pPr>
      <w:suppressAutoHyphens/>
      <w:spacing w:after="0" w:line="240" w:lineRule="auto"/>
    </w:pPr>
    <w:rPr>
      <w:rFonts w:ascii="Calibri" w:eastAsia="Droid Sans Fallback" w:hAnsi="Calibri" w:cs="Calibri"/>
    </w:rPr>
  </w:style>
  <w:style w:type="paragraph" w:styleId="a4">
    <w:name w:val="footer"/>
    <w:basedOn w:val="a"/>
    <w:link w:val="a5"/>
    <w:uiPriority w:val="99"/>
    <w:unhideWhenUsed/>
    <w:rsid w:val="00C0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029FF"/>
    <w:rPr>
      <w:rFonts w:ascii="Calibri" w:eastAsia="Droid Sans Fallback" w:hAnsi="Calibri" w:cs="Times New Roman"/>
      <w:lang w:eastAsia="ru-RU"/>
    </w:rPr>
  </w:style>
  <w:style w:type="character" w:customStyle="1" w:styleId="ff2">
    <w:name w:val="ff2"/>
    <w:basedOn w:val="a0"/>
    <w:rsid w:val="00551536"/>
  </w:style>
  <w:style w:type="character" w:customStyle="1" w:styleId="a6">
    <w:name w:val="_"/>
    <w:basedOn w:val="a0"/>
    <w:rsid w:val="00551536"/>
  </w:style>
  <w:style w:type="character" w:customStyle="1" w:styleId="ff4">
    <w:name w:val="ff4"/>
    <w:basedOn w:val="a0"/>
    <w:rsid w:val="00551536"/>
  </w:style>
  <w:style w:type="paragraph" w:styleId="a7">
    <w:name w:val="List Paragraph"/>
    <w:basedOn w:val="a"/>
    <w:uiPriority w:val="34"/>
    <w:qFormat/>
    <w:rsid w:val="0055153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5153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1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811"/>
    <w:rPr>
      <w:rFonts w:ascii="Tahoma" w:eastAsia="Droid Sans Fallback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513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897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676757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1831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5</cp:revision>
  <dcterms:created xsi:type="dcterms:W3CDTF">2022-11-16T06:14:00Z</dcterms:created>
  <dcterms:modified xsi:type="dcterms:W3CDTF">2022-11-16T07:16:00Z</dcterms:modified>
</cp:coreProperties>
</file>